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Poly High School Theater</w:t>
      </w:r>
    </w:p>
    <w:p w:rsidR="00000000" w:rsidDel="00000000" w:rsidP="00000000" w:rsidRDefault="00000000" w:rsidRPr="00000000">
      <w:pPr>
        <w:contextualSpacing w:val="0"/>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Home of the </w:t>
      </w:r>
      <w:r w:rsidDel="00000000" w:rsidR="00000000" w:rsidRPr="00000000">
        <w:rPr>
          <w:rFonts w:ascii="Times New Roman" w:cs="Times New Roman" w:eastAsia="Times New Roman" w:hAnsi="Times New Roman"/>
          <w:i w:val="1"/>
          <w:sz w:val="27"/>
          <w:szCs w:val="27"/>
          <w:u w:val="single"/>
          <w:rtl w:val="0"/>
        </w:rPr>
        <w:t xml:space="preserve">Jesters </w:t>
      </w:r>
      <w:r w:rsidDel="00000000" w:rsidR="00000000" w:rsidRPr="00000000">
        <w:rPr>
          <w:rFonts w:ascii="Times New Roman" w:cs="Times New Roman" w:eastAsia="Times New Roman" w:hAnsi="Times New Roman"/>
          <w:sz w:val="27"/>
          <w:szCs w:val="27"/>
          <w:rtl w:val="0"/>
        </w:rPr>
        <w:t xml:space="preserve"> and </w:t>
      </w:r>
    </w:p>
    <w:p w:rsidR="00000000" w:rsidDel="00000000" w:rsidP="00000000" w:rsidRDefault="00000000" w:rsidRPr="00000000">
      <w:pPr>
        <w:contextualSpacing w:val="0"/>
        <w:jc w:val="center"/>
        <w:rPr>
          <w:rFonts w:ascii="Times New Roman" w:cs="Times New Roman" w:eastAsia="Times New Roman" w:hAnsi="Times New Roman"/>
          <w:i w:val="1"/>
          <w:sz w:val="27"/>
          <w:szCs w:val="27"/>
          <w:u w:val="single"/>
        </w:rPr>
      </w:pPr>
      <w:r w:rsidDel="00000000" w:rsidR="00000000" w:rsidRPr="00000000">
        <w:rPr>
          <w:rFonts w:ascii="Times New Roman" w:cs="Times New Roman" w:eastAsia="Times New Roman" w:hAnsi="Times New Roman"/>
          <w:i w:val="1"/>
          <w:sz w:val="27"/>
          <w:szCs w:val="27"/>
          <w:u w:val="single"/>
          <w:rtl w:val="0"/>
        </w:rPr>
        <w:t xml:space="preserve">Thespian Troupe 2543</w:t>
      </w:r>
    </w:p>
    <w:p w:rsidR="00000000" w:rsidDel="00000000" w:rsidP="00000000" w:rsidRDefault="00000000" w:rsidRPr="00000000">
      <w:pPr>
        <w:contextualSpacing w:val="0"/>
        <w:jc w:val="center"/>
        <w:rPr>
          <w:b w:val="1"/>
          <w:sz w:val="15"/>
          <w:szCs w:val="15"/>
        </w:rPr>
      </w:pPr>
      <w:r w:rsidDel="00000000" w:rsidR="00000000" w:rsidRPr="00000000">
        <w:rPr>
          <w:b w:val="1"/>
          <w:sz w:val="15"/>
          <w:szCs w:val="15"/>
          <w:rtl w:val="0"/>
        </w:rPr>
        <w:t xml:space="preserve">Leesa Rankins</w:t>
      </w:r>
    </w:p>
    <w:p w:rsidR="00000000" w:rsidDel="00000000" w:rsidP="00000000" w:rsidRDefault="00000000" w:rsidRPr="00000000">
      <w:pPr>
        <w:contextualSpacing w:val="0"/>
        <w:jc w:val="center"/>
        <w:rPr>
          <w:b w:val="1"/>
          <w:sz w:val="15"/>
          <w:szCs w:val="15"/>
        </w:rPr>
      </w:pPr>
      <w:r w:rsidDel="00000000" w:rsidR="00000000" w:rsidRPr="00000000">
        <w:rPr>
          <w:b w:val="1"/>
          <w:sz w:val="15"/>
          <w:szCs w:val="15"/>
          <w:rtl w:val="0"/>
        </w:rPr>
        <w:t xml:space="preserve">Chris MarkerMorse</w:t>
      </w:r>
    </w:p>
    <w:p w:rsidR="00000000" w:rsidDel="00000000" w:rsidP="00000000" w:rsidRDefault="00000000" w:rsidRPr="00000000">
      <w:pPr>
        <w:ind w:left="2160" w:firstLine="0"/>
        <w:contextualSpacing w:val="0"/>
        <w:rPr>
          <w:sz w:val="15"/>
          <w:szCs w:val="15"/>
        </w:rPr>
      </w:pPr>
      <w:r w:rsidDel="00000000" w:rsidR="00000000" w:rsidRPr="00000000">
        <w:rPr>
          <w:rtl w:val="0"/>
        </w:rPr>
      </w:r>
    </w:p>
    <w:p w:rsidR="00000000" w:rsidDel="00000000" w:rsidP="00000000" w:rsidRDefault="00000000" w:rsidRPr="00000000">
      <w:pPr>
        <w:ind w:left="0" w:firstLine="0"/>
        <w:contextualSpacing w:val="0"/>
        <w:rPr>
          <w:sz w:val="15"/>
          <w:szCs w:val="15"/>
        </w:rPr>
      </w:pPr>
      <w:r w:rsidDel="00000000" w:rsidR="00000000" w:rsidRPr="00000000">
        <w:rPr>
          <w:sz w:val="15"/>
          <w:szCs w:val="15"/>
          <w:rtl w:val="0"/>
        </w:rPr>
        <w:t xml:space="preserve">Poly High School</w:t>
      </w:r>
    </w:p>
    <w:p w:rsidR="00000000" w:rsidDel="00000000" w:rsidP="00000000" w:rsidRDefault="00000000" w:rsidRPr="00000000">
      <w:pPr>
        <w:ind w:left="0" w:firstLine="0"/>
        <w:contextualSpacing w:val="0"/>
        <w:rPr>
          <w:sz w:val="15"/>
          <w:szCs w:val="15"/>
        </w:rPr>
      </w:pPr>
      <w:r w:rsidDel="00000000" w:rsidR="00000000" w:rsidRPr="00000000">
        <w:rPr>
          <w:sz w:val="15"/>
          <w:szCs w:val="15"/>
          <w:rtl w:val="0"/>
        </w:rPr>
        <w:t xml:space="preserve">5450 Victoria Ave, Riverside, CA 92506</w:t>
      </w:r>
    </w:p>
    <w:p w:rsidR="00000000" w:rsidDel="00000000" w:rsidP="00000000" w:rsidRDefault="00000000" w:rsidRPr="00000000">
      <w:pPr>
        <w:ind w:left="0" w:firstLine="0"/>
        <w:contextualSpacing w:val="0"/>
        <w:rPr>
          <w:sz w:val="15"/>
          <w:szCs w:val="15"/>
        </w:rPr>
      </w:pPr>
      <w:r w:rsidDel="00000000" w:rsidR="00000000" w:rsidRPr="00000000">
        <w:rPr>
          <w:sz w:val="15"/>
          <w:szCs w:val="15"/>
          <w:rtl w:val="0"/>
        </w:rPr>
        <w:t xml:space="preserve">Poly- (951) 788-7203 Ex 64110  </w:t>
      </w:r>
    </w:p>
    <w:p w:rsidR="00000000" w:rsidDel="00000000" w:rsidP="00000000" w:rsidRDefault="00000000" w:rsidRPr="00000000">
      <w:pPr>
        <w:ind w:left="0" w:firstLine="0"/>
        <w:contextualSpacing w:val="0"/>
        <w:rPr>
          <w:sz w:val="15"/>
          <w:szCs w:val="15"/>
        </w:rPr>
      </w:pPr>
      <w:r w:rsidDel="00000000" w:rsidR="00000000" w:rsidRPr="00000000">
        <w:rPr>
          <w:sz w:val="15"/>
          <w:szCs w:val="15"/>
          <w:rtl w:val="0"/>
        </w:rPr>
        <w:t xml:space="preserve">lrankins@rusd.k12.ca.us</w:t>
      </w:r>
    </w:p>
    <w:p w:rsidR="00000000" w:rsidDel="00000000" w:rsidP="00000000" w:rsidRDefault="00000000" w:rsidRPr="00000000">
      <w:pPr>
        <w:ind w:left="0" w:firstLine="0"/>
        <w:contextualSpacing w:val="0"/>
        <w:rPr>
          <w:sz w:val="15"/>
          <w:szCs w:val="15"/>
        </w:rPr>
      </w:pPr>
      <w:r w:rsidDel="00000000" w:rsidR="00000000" w:rsidRPr="00000000">
        <w:rPr>
          <w:sz w:val="15"/>
          <w:szCs w:val="15"/>
          <w:rtl w:val="0"/>
        </w:rPr>
        <w:t xml:space="preserve">cmarkermorse@rusd.k12.ca.us</w:t>
      </w:r>
    </w:p>
    <w:p w:rsidR="00000000" w:rsidDel="00000000" w:rsidP="00000000" w:rsidRDefault="00000000" w:rsidRPr="00000000">
      <w:pPr>
        <w:ind w:left="0" w:firstLine="0"/>
        <w:contextualSpacing w:val="0"/>
        <w:rPr>
          <w:sz w:val="15"/>
          <w:szCs w:val="15"/>
        </w:rPr>
      </w:pPr>
      <w:r w:rsidDel="00000000" w:rsidR="00000000" w:rsidRPr="00000000">
        <w:rPr>
          <w:sz w:val="15"/>
          <w:szCs w:val="15"/>
          <w:rtl w:val="0"/>
        </w:rPr>
        <w:t xml:space="preserve">Remind </w:t>
      </w:r>
      <w:r w:rsidDel="00000000" w:rsidR="00000000" w:rsidRPr="00000000">
        <w:rPr>
          <w:sz w:val="15"/>
          <w:szCs w:val="15"/>
          <w:rtl w:val="0"/>
        </w:rPr>
        <w:t xml:space="preserve">@polytheate to </w:t>
      </w:r>
      <w:r w:rsidDel="00000000" w:rsidR="00000000" w:rsidRPr="00000000">
        <w:rPr>
          <w:sz w:val="15"/>
          <w:szCs w:val="15"/>
          <w:rtl w:val="0"/>
        </w:rPr>
        <w:t xml:space="preserve">(567) 302-2980 or 81010</w:t>
      </w:r>
    </w:p>
    <w:p w:rsidR="00000000" w:rsidDel="00000000" w:rsidP="00000000" w:rsidRDefault="00000000" w:rsidRPr="00000000">
      <w:pPr>
        <w:ind w:left="1620" w:firstLine="0"/>
        <w:contextualSpacing w:val="0"/>
        <w:rPr>
          <w:sz w:val="15"/>
          <w:szCs w:val="15"/>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Technical Theater 2017-2018</w:t>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Leesa Rankins and Chris MarkerMorse, Instructors</w:t>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Riverside Poly High School</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8"/>
          <w:szCs w:val="18"/>
          <w:rtl w:val="0"/>
        </w:rPr>
        <w:t xml:space="preserve">COURSE OBJECTIVES</w:t>
      </w:r>
      <w:r w:rsidDel="00000000" w:rsidR="00000000" w:rsidRPr="00000000">
        <w:rPr>
          <w:sz w:val="17"/>
          <w:szCs w:val="17"/>
          <w:rtl w:val="0"/>
        </w:rPr>
        <w:t xml:space="preserve">: This course is a general survey in theatre arts technical production. Students will learn to think critically concerning theatrical productions and production technique. Each student will demonstrate knowledge of the operation of an assortment of hand tools and power tools, and be able to use them independently in a production situation. Furthermore, students will grasp the basic principles of theatrical design, and begin to demonstrate basic makeup, costumes, set design and lighting design in a theatrical context.  Each student will also gain knowledge and have practical experience as a stage technician, building sets, hanging and manipulating lighting instruments, applying and designing makeup, basic costuming, and the skills necessary for running a production.</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THE 6 STEPS TO DOING WELL IN TECHNICAL THEATER:</w:t>
      </w:r>
    </w:p>
    <w:p w:rsidR="00000000" w:rsidDel="00000000" w:rsidP="00000000" w:rsidRDefault="00000000" w:rsidRPr="00000000">
      <w:pPr>
        <w:numPr>
          <w:ilvl w:val="0"/>
          <w:numId w:val="1"/>
        </w:numPr>
        <w:spacing w:after="160" w:lineRule="auto"/>
        <w:ind w:left="720" w:hanging="360"/>
        <w:contextualSpacing w:val="1"/>
        <w:rPr>
          <w:sz w:val="17"/>
          <w:szCs w:val="17"/>
        </w:rPr>
      </w:pPr>
      <w:r w:rsidDel="00000000" w:rsidR="00000000" w:rsidRPr="00000000">
        <w:rPr>
          <w:sz w:val="17"/>
          <w:szCs w:val="17"/>
          <w:rtl w:val="0"/>
        </w:rPr>
        <w:t xml:space="preserve">Do now and notes</w:t>
      </w:r>
    </w:p>
    <w:p w:rsidR="00000000" w:rsidDel="00000000" w:rsidP="00000000" w:rsidRDefault="00000000" w:rsidRPr="00000000">
      <w:pPr>
        <w:numPr>
          <w:ilvl w:val="1"/>
          <w:numId w:val="1"/>
        </w:numPr>
        <w:spacing w:after="160" w:lineRule="auto"/>
        <w:ind w:left="1440" w:hanging="360"/>
        <w:contextualSpacing w:val="1"/>
        <w:rPr>
          <w:sz w:val="17"/>
          <w:szCs w:val="17"/>
        </w:rPr>
      </w:pPr>
      <w:r w:rsidDel="00000000" w:rsidR="00000000" w:rsidRPr="00000000">
        <w:rPr>
          <w:sz w:val="17"/>
          <w:szCs w:val="17"/>
          <w:rtl w:val="0"/>
        </w:rPr>
        <w:t xml:space="preserve">Keep your notes on paper (Rankins) or text/email (MarkerMorse) your notes. </w:t>
      </w:r>
    </w:p>
    <w:p w:rsidR="00000000" w:rsidDel="00000000" w:rsidP="00000000" w:rsidRDefault="00000000" w:rsidRPr="00000000">
      <w:pPr>
        <w:numPr>
          <w:ilvl w:val="0"/>
          <w:numId w:val="1"/>
        </w:numPr>
        <w:spacing w:after="160" w:lineRule="auto"/>
        <w:ind w:left="720" w:hanging="360"/>
        <w:contextualSpacing w:val="1"/>
        <w:rPr>
          <w:sz w:val="17"/>
          <w:szCs w:val="17"/>
        </w:rPr>
      </w:pPr>
      <w:r w:rsidDel="00000000" w:rsidR="00000000" w:rsidRPr="00000000">
        <w:rPr>
          <w:sz w:val="17"/>
          <w:szCs w:val="17"/>
          <w:rtl w:val="0"/>
        </w:rPr>
        <w:t xml:space="preserve">Projects and Stage Work</w:t>
      </w:r>
    </w:p>
    <w:p w:rsidR="00000000" w:rsidDel="00000000" w:rsidP="00000000" w:rsidRDefault="00000000" w:rsidRPr="00000000">
      <w:pPr>
        <w:numPr>
          <w:ilvl w:val="2"/>
          <w:numId w:val="1"/>
        </w:numPr>
        <w:spacing w:after="160" w:lineRule="auto"/>
        <w:ind w:left="2160" w:hanging="360"/>
        <w:contextualSpacing w:val="1"/>
        <w:rPr>
          <w:sz w:val="17"/>
          <w:szCs w:val="17"/>
        </w:rPr>
      </w:pPr>
      <w:r w:rsidDel="00000000" w:rsidR="00000000" w:rsidRPr="00000000">
        <w:rPr>
          <w:sz w:val="17"/>
          <w:szCs w:val="17"/>
          <w:rtl w:val="0"/>
        </w:rPr>
        <w:t xml:space="preserve">Drawings</w:t>
      </w:r>
    </w:p>
    <w:p w:rsidR="00000000" w:rsidDel="00000000" w:rsidP="00000000" w:rsidRDefault="00000000" w:rsidRPr="00000000">
      <w:pPr>
        <w:numPr>
          <w:ilvl w:val="2"/>
          <w:numId w:val="1"/>
        </w:numPr>
        <w:spacing w:after="160" w:lineRule="auto"/>
        <w:ind w:left="2160" w:hanging="360"/>
        <w:contextualSpacing w:val="1"/>
        <w:rPr>
          <w:sz w:val="17"/>
          <w:szCs w:val="17"/>
        </w:rPr>
      </w:pPr>
      <w:r w:rsidDel="00000000" w:rsidR="00000000" w:rsidRPr="00000000">
        <w:rPr>
          <w:sz w:val="17"/>
          <w:szCs w:val="17"/>
          <w:rtl w:val="0"/>
        </w:rPr>
        <w:t xml:space="preserve">Set Pieces</w:t>
      </w:r>
    </w:p>
    <w:p w:rsidR="00000000" w:rsidDel="00000000" w:rsidP="00000000" w:rsidRDefault="00000000" w:rsidRPr="00000000">
      <w:pPr>
        <w:numPr>
          <w:ilvl w:val="2"/>
          <w:numId w:val="1"/>
        </w:numPr>
        <w:spacing w:after="160" w:lineRule="auto"/>
        <w:ind w:left="2160" w:hanging="360"/>
        <w:contextualSpacing w:val="1"/>
        <w:rPr>
          <w:sz w:val="17"/>
          <w:szCs w:val="17"/>
        </w:rPr>
      </w:pPr>
      <w:r w:rsidDel="00000000" w:rsidR="00000000" w:rsidRPr="00000000">
        <w:rPr>
          <w:sz w:val="17"/>
          <w:szCs w:val="17"/>
          <w:rtl w:val="0"/>
        </w:rPr>
        <w:t xml:space="preserve">Costume design and application</w:t>
      </w:r>
    </w:p>
    <w:p w:rsidR="00000000" w:rsidDel="00000000" w:rsidP="00000000" w:rsidRDefault="00000000" w:rsidRPr="00000000">
      <w:pPr>
        <w:numPr>
          <w:ilvl w:val="2"/>
          <w:numId w:val="1"/>
        </w:numPr>
        <w:spacing w:after="160" w:lineRule="auto"/>
        <w:ind w:left="2160" w:hanging="360"/>
        <w:contextualSpacing w:val="1"/>
        <w:rPr>
          <w:sz w:val="17"/>
          <w:szCs w:val="17"/>
        </w:rPr>
      </w:pPr>
      <w:r w:rsidDel="00000000" w:rsidR="00000000" w:rsidRPr="00000000">
        <w:rPr>
          <w:sz w:val="17"/>
          <w:szCs w:val="17"/>
          <w:rtl w:val="0"/>
        </w:rPr>
        <w:t xml:space="preserve">Makeup design and application</w:t>
      </w:r>
    </w:p>
    <w:p w:rsidR="00000000" w:rsidDel="00000000" w:rsidP="00000000" w:rsidRDefault="00000000" w:rsidRPr="00000000">
      <w:pPr>
        <w:numPr>
          <w:ilvl w:val="0"/>
          <w:numId w:val="1"/>
        </w:numPr>
        <w:spacing w:after="160" w:lineRule="auto"/>
        <w:ind w:left="720" w:hanging="360"/>
        <w:contextualSpacing w:val="1"/>
        <w:rPr>
          <w:sz w:val="17"/>
          <w:szCs w:val="17"/>
        </w:rPr>
      </w:pPr>
      <w:r w:rsidDel="00000000" w:rsidR="00000000" w:rsidRPr="00000000">
        <w:rPr>
          <w:sz w:val="17"/>
          <w:szCs w:val="17"/>
          <w:rtl w:val="0"/>
        </w:rPr>
        <w:t xml:space="preserve">Seeing Shows</w:t>
      </w:r>
    </w:p>
    <w:p w:rsidR="00000000" w:rsidDel="00000000" w:rsidP="00000000" w:rsidRDefault="00000000" w:rsidRPr="00000000">
      <w:pPr>
        <w:numPr>
          <w:ilvl w:val="1"/>
          <w:numId w:val="1"/>
        </w:numPr>
        <w:spacing w:after="160" w:lineRule="auto"/>
        <w:ind w:left="1440" w:hanging="360"/>
        <w:contextualSpacing w:val="1"/>
        <w:rPr>
          <w:sz w:val="17"/>
          <w:szCs w:val="17"/>
        </w:rPr>
      </w:pPr>
      <w:r w:rsidDel="00000000" w:rsidR="00000000" w:rsidRPr="00000000">
        <w:rPr>
          <w:sz w:val="17"/>
          <w:szCs w:val="17"/>
          <w:rtl w:val="0"/>
        </w:rPr>
        <w:t xml:space="preserve">See Each Poly Mainstage show. There are 5 shows this year, two first semester and three second semester. </w:t>
      </w:r>
    </w:p>
    <w:p w:rsidR="00000000" w:rsidDel="00000000" w:rsidP="00000000" w:rsidRDefault="00000000" w:rsidRPr="00000000">
      <w:pPr>
        <w:numPr>
          <w:ilvl w:val="0"/>
          <w:numId w:val="1"/>
        </w:numPr>
        <w:spacing w:after="160" w:lineRule="auto"/>
        <w:ind w:left="720" w:hanging="360"/>
        <w:contextualSpacing w:val="1"/>
        <w:rPr>
          <w:sz w:val="17"/>
          <w:szCs w:val="17"/>
        </w:rPr>
      </w:pPr>
      <w:r w:rsidDel="00000000" w:rsidR="00000000" w:rsidRPr="00000000">
        <w:rPr>
          <w:sz w:val="17"/>
          <w:szCs w:val="17"/>
          <w:rtl w:val="0"/>
        </w:rPr>
        <w:t xml:space="preserve">Working on a Production</w:t>
      </w:r>
    </w:p>
    <w:p w:rsidR="00000000" w:rsidDel="00000000" w:rsidP="00000000" w:rsidRDefault="00000000" w:rsidRPr="00000000">
      <w:pPr>
        <w:spacing w:after="160" w:lineRule="auto"/>
        <w:ind w:left="1080" w:firstLine="0"/>
        <w:contextualSpacing w:val="0"/>
        <w:rPr>
          <w:sz w:val="17"/>
          <w:szCs w:val="17"/>
        </w:rPr>
      </w:pPr>
      <w:r w:rsidDel="00000000" w:rsidR="00000000" w:rsidRPr="00000000">
        <w:rPr>
          <w:sz w:val="17"/>
          <w:szCs w:val="17"/>
          <w:rtl w:val="0"/>
        </w:rPr>
        <w:t xml:space="preserve">4 or more hours per semester doing building and/or production work, (Acting, Tech/Running Crew, Ushering, Concessions)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Final Exam</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Project</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Multiple Choice/Fill In The Blank Written Final</w:t>
      </w:r>
    </w:p>
    <w:p w:rsidR="00000000" w:rsidDel="00000000" w:rsidP="00000000" w:rsidRDefault="00000000" w:rsidRPr="00000000">
      <w:pPr>
        <w:ind w:left="720" w:firstLine="0"/>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SAFETY TRAINING: All tech students are required to attend a district mandated safety training. Any student not attending the training will not be allowed to use power tools, ladders or lifts, or perform most of the activities that make up the class activities, severely hampering a student’s ability to earn a good grade. The safety training is during school hours on the Poly campus. Students must attend all safety training sessions in order to take the final test. Make-up classes TBA. They may be at Poly or they may be at one of our other high school theaters in RUSD. Make-up sessions may be on a Saturday.</w:t>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All tech students MUST get a signed release form to utilize the tools AFTER they have been through the training. </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17"/>
          <w:szCs w:val="17"/>
        </w:rPr>
      </w:pPr>
      <w:r w:rsidDel="00000000" w:rsidR="00000000" w:rsidRPr="00000000">
        <w:rPr>
          <w:sz w:val="18"/>
          <w:szCs w:val="18"/>
          <w:rtl w:val="0"/>
        </w:rPr>
        <w:t xml:space="preserve">FOOD- </w:t>
      </w:r>
      <w:r w:rsidDel="00000000" w:rsidR="00000000" w:rsidRPr="00000000">
        <w:rPr>
          <w:sz w:val="17"/>
          <w:szCs w:val="17"/>
          <w:rtl w:val="0"/>
        </w:rPr>
        <w:t xml:space="preserve">Please do not eat inside the theater or classroom.</w:t>
      </w: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pPr>
        <w:contextualSpacing w:val="0"/>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DO NOW ACTIVITY   </w:t>
      </w:r>
      <w:r w:rsidDel="00000000" w:rsidR="00000000" w:rsidRPr="00000000">
        <w:rPr>
          <w:sz w:val="17"/>
          <w:szCs w:val="17"/>
          <w:rtl w:val="0"/>
        </w:rPr>
        <w:t xml:space="preserve">Each day will begin with a “Do Now” activity on the board. At the bell each student is to be at their seat with their smart phone, tablet or notes open and ready to work on their Do Now. Any activity other than Do Now at the beginning of class will result in detention. Lacking Do Nows for any of the weeks of the term will result in a loss of points.</w:t>
      </w: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CELL PHONES ARE NOT ALLOWED IN STUDENTS HANDS AFTER DO NOWS and NOTES!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LIVE PERFORMANCES Each student must attend four (5) Poly shows a year, and write a play report for each show they attend. There are various forms for our theater reports, with an “A” format, a “B: format and a “C” format. There are four main stage shows each year, as well as Comedy Sportz shows and showcases. Poly students also do community performances such as Ghost Walk, Festival of Lights and Dicken’s Festival.</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LAB/PRODUCTION HOURS   This course is a review and application of technical theatre design and production. Hours outside of class are required for a grade of C or higher. </w:t>
      </w:r>
    </w:p>
    <w:p w:rsidR="00000000" w:rsidDel="00000000" w:rsidP="00000000" w:rsidRDefault="00000000" w:rsidRPr="00000000">
      <w:pPr>
        <w:numPr>
          <w:ilvl w:val="0"/>
          <w:numId w:val="3"/>
        </w:numPr>
        <w:ind w:left="720" w:hanging="360"/>
        <w:contextualSpacing w:val="1"/>
        <w:rPr>
          <w:sz w:val="17"/>
          <w:szCs w:val="17"/>
        </w:rPr>
      </w:pPr>
      <w:r w:rsidDel="00000000" w:rsidR="00000000" w:rsidRPr="00000000">
        <w:rPr>
          <w:sz w:val="17"/>
          <w:szCs w:val="17"/>
          <w:rtl w:val="0"/>
        </w:rPr>
        <w:t xml:space="preserve">4 hours each semester</w:t>
      </w:r>
    </w:p>
    <w:p w:rsidR="00000000" w:rsidDel="00000000" w:rsidP="00000000" w:rsidRDefault="00000000" w:rsidRPr="00000000">
      <w:pPr>
        <w:numPr>
          <w:ilvl w:val="0"/>
          <w:numId w:val="3"/>
        </w:numPr>
        <w:ind w:left="720" w:hanging="360"/>
        <w:contextualSpacing w:val="1"/>
        <w:rPr>
          <w:sz w:val="17"/>
          <w:szCs w:val="17"/>
        </w:rPr>
      </w:pPr>
      <w:r w:rsidDel="00000000" w:rsidR="00000000" w:rsidRPr="00000000">
        <w:rPr>
          <w:sz w:val="17"/>
          <w:szCs w:val="17"/>
          <w:rtl w:val="0"/>
        </w:rPr>
        <w:t xml:space="preserve">3 hours each semester</w:t>
      </w:r>
    </w:p>
    <w:p w:rsidR="00000000" w:rsidDel="00000000" w:rsidP="00000000" w:rsidRDefault="00000000" w:rsidRPr="00000000">
      <w:pPr>
        <w:numPr>
          <w:ilvl w:val="0"/>
          <w:numId w:val="3"/>
        </w:numPr>
        <w:ind w:left="720" w:hanging="360"/>
        <w:contextualSpacing w:val="1"/>
        <w:rPr>
          <w:sz w:val="17"/>
          <w:szCs w:val="17"/>
        </w:rPr>
      </w:pPr>
      <w:r w:rsidDel="00000000" w:rsidR="00000000" w:rsidRPr="00000000">
        <w:rPr>
          <w:sz w:val="17"/>
          <w:szCs w:val="17"/>
          <w:rtl w:val="0"/>
        </w:rPr>
        <w:t xml:space="preserve">2 or less hours each semester</w:t>
      </w:r>
    </w:p>
    <w:p w:rsidR="00000000" w:rsidDel="00000000" w:rsidP="00000000" w:rsidRDefault="00000000" w:rsidRPr="00000000">
      <w:pPr>
        <w:numPr>
          <w:ilvl w:val="0"/>
          <w:numId w:val="3"/>
        </w:numPr>
        <w:ind w:left="720" w:hanging="360"/>
        <w:contextualSpacing w:val="1"/>
        <w:rPr>
          <w:sz w:val="17"/>
          <w:szCs w:val="17"/>
        </w:rPr>
      </w:pPr>
      <w:r w:rsidDel="00000000" w:rsidR="00000000" w:rsidRPr="00000000">
        <w:rPr>
          <w:sz w:val="17"/>
          <w:szCs w:val="17"/>
          <w:rtl w:val="0"/>
        </w:rPr>
        <w:t xml:space="preserve">No hours</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IN CLASS PROJECTS/PARTICIPATION: You will be given projects and designs to be completed in class time. If you cannot stay to complete your project the day of the assignment, you must complete the project on your own time by the end of the week. Projects will be graded on skill demonstrated, willingness to participate, and improvement. All students must be engaged in the learning activities of the day. Any student causing a distraction for the instructor or other students is dangerous and will be sent to the discipline office for the safety of their classmates. </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DISCIPLINE: Any student unwilling to be engaged in the learning activity can quickly become a danger to themselves and others and must be removed from the learning environment. Any student engaged in horse-play, or creating an unsafe situation or work environment,  will be immediately removed from the class and sent to the office for the safety of all . Students outside of the supervised area will also face disciplinary action.</w:t>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          </w:t>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GRADING: Grades will be based on projects, designs, participation in class and stage, production hours, play attendance and reports. </w:t>
      </w:r>
    </w:p>
    <w:p w:rsidR="00000000" w:rsidDel="00000000" w:rsidP="00000000" w:rsidRDefault="00000000" w:rsidRPr="00000000">
      <w:pPr>
        <w:contextualSpacing w:val="0"/>
        <w:rPr>
          <w:sz w:val="17"/>
          <w:szCs w:val="17"/>
        </w:rPr>
      </w:pPr>
      <w:r w:rsidDel="00000000" w:rsidR="00000000" w:rsidRPr="00000000">
        <w:rPr>
          <w:rtl w:val="0"/>
        </w:rPr>
      </w:r>
    </w:p>
    <w:p w:rsidR="00000000" w:rsidDel="00000000" w:rsidP="00000000" w:rsidRDefault="00000000" w:rsidRPr="00000000">
      <w:pPr>
        <w:contextualSpacing w:val="0"/>
        <w:rPr>
          <w:sz w:val="17"/>
          <w:szCs w:val="17"/>
        </w:rPr>
      </w:pPr>
      <w:r w:rsidDel="00000000" w:rsidR="00000000" w:rsidRPr="00000000">
        <w:rPr>
          <w:sz w:val="17"/>
          <w:szCs w:val="17"/>
          <w:rtl w:val="0"/>
        </w:rPr>
        <w:t xml:space="preserve">RESOURCES Please go to</w:t>
      </w:r>
      <w:hyperlink r:id="rId5">
        <w:r w:rsidDel="00000000" w:rsidR="00000000" w:rsidRPr="00000000">
          <w:rPr>
            <w:sz w:val="17"/>
            <w:szCs w:val="17"/>
            <w:rtl w:val="0"/>
          </w:rPr>
          <w:t xml:space="preserve"> </w:t>
        </w:r>
      </w:hyperlink>
      <w:hyperlink r:id="rId6">
        <w:r w:rsidDel="00000000" w:rsidR="00000000" w:rsidRPr="00000000">
          <w:rPr>
            <w:color w:val="1155cc"/>
            <w:sz w:val="17"/>
            <w:szCs w:val="17"/>
            <w:u w:val="single"/>
            <w:rtl w:val="0"/>
          </w:rPr>
          <w:t xml:space="preserve">http://teacherweb.com/CA/PolyHigh/MarkerMorse</w:t>
        </w:r>
      </w:hyperlink>
      <w:r w:rsidDel="00000000" w:rsidR="00000000" w:rsidRPr="00000000">
        <w:rPr>
          <w:sz w:val="17"/>
          <w:szCs w:val="17"/>
          <w:rtl w:val="0"/>
        </w:rPr>
        <w:t xml:space="preserve"> for updates assignments, projects, and links to relevant website for theatrical design. </w:t>
      </w:r>
    </w:p>
    <w:p w:rsidR="00000000" w:rsidDel="00000000" w:rsidP="00000000" w:rsidRDefault="00000000" w:rsidRPr="00000000">
      <w:pPr>
        <w:contextualSpacing w:val="0"/>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pPr>
        <w:contextualSpacing w:val="0"/>
        <w:rPr/>
      </w:pPr>
      <w:r w:rsidDel="00000000" w:rsidR="00000000" w:rsidRPr="00000000">
        <w:rPr>
          <w:sz w:val="17"/>
          <w:szCs w:val="17"/>
          <w:rtl w:val="0"/>
        </w:rPr>
        <w:t xml:space="preserve">Also, see</w:t>
      </w:r>
      <w:hyperlink r:id="rId7">
        <w:r w:rsidDel="00000000" w:rsidR="00000000" w:rsidRPr="00000000">
          <w:rPr>
            <w:sz w:val="17"/>
            <w:szCs w:val="17"/>
            <w:rtl w:val="0"/>
          </w:rPr>
          <w:t xml:space="preserve"> </w:t>
        </w:r>
      </w:hyperlink>
      <w:hyperlink r:id="rId8">
        <w:r w:rsidDel="00000000" w:rsidR="00000000" w:rsidRPr="00000000">
          <w:rPr>
            <w:color w:val="1155cc"/>
            <w:sz w:val="18"/>
            <w:szCs w:val="18"/>
            <w:u w:val="single"/>
            <w:rtl w:val="0"/>
          </w:rPr>
          <w:t xml:space="preserve">Riverside Poly Theater Thespian Troupe 2543</w:t>
        </w:r>
      </w:hyperlink>
      <w:r w:rsidDel="00000000" w:rsidR="00000000" w:rsidRPr="00000000">
        <w:rPr>
          <w:sz w:val="18"/>
          <w:szCs w:val="18"/>
          <w:rtl w:val="0"/>
        </w:rPr>
        <w:t xml:space="preserve"> </w:t>
      </w:r>
      <w:r w:rsidDel="00000000" w:rsidR="00000000" w:rsidRPr="00000000">
        <w:rPr>
          <w:sz w:val="17"/>
          <w:szCs w:val="17"/>
          <w:rtl w:val="0"/>
        </w:rPr>
        <w:t xml:space="preserve">page on Facebook,</w:t>
      </w:r>
      <w:hyperlink r:id="rId9">
        <w:r w:rsidDel="00000000" w:rsidR="00000000" w:rsidRPr="00000000">
          <w:rPr>
            <w:sz w:val="17"/>
            <w:szCs w:val="17"/>
            <w:rtl w:val="0"/>
          </w:rPr>
          <w:t xml:space="preserve"> </w:t>
        </w:r>
      </w:hyperlink>
      <w:hyperlink r:id="rId10">
        <w:r w:rsidDel="00000000" w:rsidR="00000000" w:rsidRPr="00000000">
          <w:rPr>
            <w:color w:val="1155cc"/>
            <w:sz w:val="18"/>
            <w:szCs w:val="18"/>
            <w:u w:val="single"/>
            <w:rtl w:val="0"/>
          </w:rPr>
          <w:t xml:space="preserve">https://www.facebook.com/groups/199968666693650/</w:t>
        </w:r>
      </w:hyperlink>
      <w:r w:rsidDel="00000000" w:rsidR="00000000" w:rsidRPr="00000000">
        <w:rPr>
          <w:rtl w:val="0"/>
        </w:rPr>
      </w:r>
    </w:p>
    <w:p w:rsidR="00000000" w:rsidDel="00000000" w:rsidP="00000000" w:rsidRDefault="00000000" w:rsidRPr="00000000">
      <w:pPr>
        <w:contextualSpacing w:val="0"/>
        <w:rPr>
          <w:color w:val="1155cc"/>
          <w:sz w:val="18"/>
          <w:szCs w:val="18"/>
          <w:u w:val="single"/>
        </w:rPr>
      </w:pPr>
      <w:r w:rsidDel="00000000" w:rsidR="00000000" w:rsidRPr="00000000">
        <w:rPr>
          <w:sz w:val="18"/>
          <w:szCs w:val="18"/>
          <w:rtl w:val="0"/>
        </w:rPr>
        <w:t xml:space="preserve">Remind/Text service- Text @polytheate to 81010</w:t>
      </w:r>
      <w:hyperlink r:id="rId11">
        <w:r w:rsidDel="00000000" w:rsidR="00000000" w:rsidRPr="00000000">
          <w:rPr>
            <w:rtl w:val="0"/>
          </w:rPr>
        </w:r>
      </w:hyperlink>
    </w:p>
    <w:p w:rsidR="00000000" w:rsidDel="00000000" w:rsidP="00000000" w:rsidRDefault="00000000" w:rsidRPr="00000000">
      <w:pPr>
        <w:contextualSpacing w:val="0"/>
        <w:rPr>
          <w:rFonts w:ascii="Times New Roman" w:cs="Times New Roman" w:eastAsia="Times New Roman" w:hAnsi="Times New Roman"/>
          <w:color w:val="1155cc"/>
          <w:sz w:val="18"/>
          <w:szCs w:val="18"/>
          <w:u w:val="single"/>
        </w:rPr>
      </w:pPr>
      <w:hyperlink r:id="rId12">
        <w:r w:rsidDel="00000000" w:rsidR="00000000" w:rsidRPr="00000000">
          <w:rPr>
            <w:rtl w:val="0"/>
          </w:rPr>
        </w:r>
      </w:hyperlink>
    </w:p>
    <w:p w:rsidR="00000000" w:rsidDel="00000000" w:rsidP="00000000" w:rsidRDefault="00000000" w:rsidRPr="00000000">
      <w:pPr>
        <w:contextualSpacing w:val="0"/>
        <w:rPr>
          <w:sz w:val="18"/>
          <w:szCs w:val="18"/>
        </w:rPr>
      </w:pPr>
      <w:r w:rsidDel="00000000" w:rsidR="00000000" w:rsidRPr="00000000">
        <w:rPr>
          <w:sz w:val="18"/>
          <w:szCs w:val="18"/>
          <w:rtl w:val="0"/>
        </w:rPr>
        <w:t xml:space="preserve">Ms. Leesa Rankins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lrankins@rusd.k12.ca.us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(951) 788-7203 Ex 64043</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Mr. Chris MarkerMorse</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cmarkermorse@rusd.k12.ca.us</w:t>
      </w:r>
    </w:p>
    <w:p w:rsidR="00000000" w:rsidDel="00000000" w:rsidP="00000000" w:rsidRDefault="00000000" w:rsidRPr="00000000">
      <w:pPr>
        <w:contextualSpacing w:val="0"/>
        <w:rPr>
          <w:color w:val="1155cc"/>
          <w:sz w:val="18"/>
          <w:szCs w:val="18"/>
          <w:u w:val="single"/>
        </w:rPr>
      </w:pPr>
      <w:r w:rsidDel="00000000" w:rsidR="00000000" w:rsidRPr="00000000">
        <w:rPr>
          <w:sz w:val="18"/>
          <w:szCs w:val="18"/>
          <w:rtl w:val="0"/>
        </w:rPr>
        <w:t xml:space="preserve">markermorse.weebly.com </w:t>
      </w:r>
      <w:hyperlink r:id="rId13">
        <w:r w:rsidDel="00000000" w:rsidR="00000000" w:rsidRPr="00000000">
          <w:rPr>
            <w:rtl w:val="0"/>
          </w:rPr>
        </w:r>
      </w:hyperlink>
    </w:p>
    <w:p w:rsidR="00000000" w:rsidDel="00000000" w:rsidP="00000000" w:rsidRDefault="00000000" w:rsidRPr="00000000">
      <w:pPr>
        <w:contextualSpacing w:val="0"/>
        <w:rPr>
          <w:sz w:val="18"/>
          <w:szCs w:val="18"/>
        </w:rPr>
      </w:pPr>
      <w:r w:rsidDel="00000000" w:rsidR="00000000" w:rsidRPr="00000000">
        <w:rPr>
          <w:sz w:val="18"/>
          <w:szCs w:val="18"/>
          <w:rtl w:val="0"/>
        </w:rPr>
        <w:t xml:space="preserve">(951) 788-7203 Ex 64110</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groups/199968666693650/" TargetMode="External"/><Relationship Id="rId10" Type="http://schemas.openxmlformats.org/officeDocument/2006/relationships/hyperlink" Target="https://www.facebook.com/groups/199968666693650/" TargetMode="External"/><Relationship Id="rId13" Type="http://schemas.openxmlformats.org/officeDocument/2006/relationships/hyperlink" Target="http://teacherweb.com/CA/PolyHigh/MarkerMorse" TargetMode="External"/><Relationship Id="rId12" Type="http://schemas.openxmlformats.org/officeDocument/2006/relationships/hyperlink" Target="https://www.facebook.com/groups/19996866669365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facebook.com/groups/199968666693650/" TargetMode="External"/><Relationship Id="rId5" Type="http://schemas.openxmlformats.org/officeDocument/2006/relationships/hyperlink" Target="http://teacherweb.com/CA/PolyHigh/MarkerMorse" TargetMode="External"/><Relationship Id="rId6" Type="http://schemas.openxmlformats.org/officeDocument/2006/relationships/hyperlink" Target="http://teacherweb.com/CA/PolyHigh/MarkerMorse" TargetMode="External"/><Relationship Id="rId7" Type="http://schemas.openxmlformats.org/officeDocument/2006/relationships/hyperlink" Target="https://www.facebook.com/groups/199968666693650/" TargetMode="External"/><Relationship Id="rId8" Type="http://schemas.openxmlformats.org/officeDocument/2006/relationships/hyperlink" Target="https://www.facebook.com/groups/199968666693650/" TargetMode="External"/></Relationships>
</file>